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right"/>
        <w:tblLayout w:type="fixed"/>
      </w:tblPr>
      <w:tblGrid>
        <w:gridCol w:w="6731"/>
      </w:tblGrid>
      <w:tr>
        <w:tc>
          <w:tcPr>
            <w:tcW w:type="dxa" w:w="6731"/>
          </w:tcPr>
          <w:p w14:paraId="01000000">
            <w:pPr>
              <w:spacing w:after="0" w:line="240" w:lineRule="auto"/>
              <w:ind w:firstLine="0" w:left="175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АО НПФ «Атомфонд»</w:t>
            </w:r>
            <w:r>
              <w:rPr>
                <w:rFonts w:ascii="Times New Roman" w:hAnsi="Times New Roman"/>
              </w:rPr>
              <w:t xml:space="preserve"> от</w:t>
            </w:r>
          </w:p>
        </w:tc>
      </w:tr>
      <w:tr>
        <w:tc>
          <w:tcPr>
            <w:tcW w:type="dxa" w:w="6731"/>
          </w:tcPr>
          <w:p w14:paraId="02000000">
            <w:pPr>
              <w:spacing w:after="0" w:line="240" w:lineRule="auto"/>
              <w:ind w:firstLine="0"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Фамилия_________________________________________________</w:t>
            </w:r>
          </w:p>
        </w:tc>
      </w:tr>
      <w:tr>
        <w:tc>
          <w:tcPr>
            <w:tcW w:type="dxa" w:w="6731"/>
          </w:tcPr>
          <w:p w14:paraId="03000000">
            <w:pPr>
              <w:spacing w:after="0" w:line="240" w:lineRule="auto"/>
              <w:ind w:firstLine="0"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____________________________________________________</w:t>
            </w:r>
          </w:p>
        </w:tc>
      </w:tr>
      <w:tr>
        <w:tc>
          <w:tcPr>
            <w:tcW w:type="dxa" w:w="6731"/>
          </w:tcPr>
          <w:p w14:paraId="04000000">
            <w:pPr>
              <w:spacing w:after="0" w:line="240" w:lineRule="auto"/>
              <w:ind w:firstLine="0"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________________________________________________</w:t>
            </w:r>
          </w:p>
        </w:tc>
      </w:tr>
      <w:tr>
        <w:tc>
          <w:tcPr>
            <w:tcW w:type="dxa" w:w="6731"/>
          </w:tcPr>
          <w:p w14:paraId="05000000">
            <w:pPr>
              <w:spacing w:after="0" w:line="240" w:lineRule="auto"/>
              <w:ind w:firstLine="0" w:left="1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рождения__________________________________________</w:t>
            </w:r>
            <w:r>
              <w:rPr>
                <w:rFonts w:ascii="Times New Roman" w:hAnsi="Times New Roman"/>
              </w:rPr>
              <w:t>__</w:t>
            </w:r>
          </w:p>
          <w:p w14:paraId="06000000">
            <w:pPr>
              <w:spacing w:after="0" w:line="240" w:lineRule="auto"/>
              <w:ind w:firstLine="0" w:left="1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 ________________________</w:t>
            </w:r>
          </w:p>
          <w:p w14:paraId="07000000">
            <w:pPr>
              <w:spacing w:after="0" w:line="240" w:lineRule="auto"/>
              <w:ind w:firstLine="0" w:left="175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Серия________________номер_______________________________</w:t>
            </w:r>
          </w:p>
        </w:tc>
      </w:tr>
      <w:tr>
        <w:tc>
          <w:tcPr>
            <w:tcW w:type="dxa" w:w="6731"/>
          </w:tcPr>
          <w:p w14:paraId="08000000">
            <w:pPr>
              <w:spacing w:after="0" w:line="240" w:lineRule="auto"/>
              <w:ind w:firstLine="0" w:left="17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Когда выдан «____»____________________    ________________г.</w:t>
            </w:r>
          </w:p>
        </w:tc>
      </w:tr>
      <w:tr>
        <w:tc>
          <w:tcPr>
            <w:tcW w:type="dxa" w:w="6731"/>
          </w:tcPr>
          <w:p w14:paraId="09000000">
            <w:pPr>
              <w:spacing w:after="0" w:line="240" w:lineRule="auto"/>
              <w:ind w:firstLine="0"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выдан________________________________________________</w:t>
            </w:r>
          </w:p>
        </w:tc>
      </w:tr>
      <w:tr>
        <w:tc>
          <w:tcPr>
            <w:tcW w:type="dxa" w:w="6731"/>
          </w:tcPr>
          <w:p w14:paraId="0A000000">
            <w:pPr>
              <w:spacing w:after="0" w:line="240" w:lineRule="auto"/>
              <w:ind w:firstLine="0"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_________________________________________</w:t>
            </w:r>
          </w:p>
        </w:tc>
      </w:tr>
      <w:tr>
        <w:tc>
          <w:tcPr>
            <w:tcW w:type="dxa" w:w="6731"/>
          </w:tcPr>
          <w:p w14:paraId="0B000000">
            <w:pPr>
              <w:spacing w:after="0" w:line="240" w:lineRule="auto"/>
              <w:ind w:firstLine="0"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места регистрации </w:t>
            </w:r>
            <w:r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________________________</w:t>
            </w:r>
          </w:p>
        </w:tc>
      </w:tr>
      <w:tr>
        <w:tc>
          <w:tcPr>
            <w:tcW w:type="dxa" w:w="6731"/>
          </w:tcPr>
          <w:p w14:paraId="0C000000">
            <w:pPr>
              <w:spacing w:after="0" w:line="240" w:lineRule="auto"/>
              <w:ind w:firstLine="0"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</w:t>
            </w:r>
          </w:p>
          <w:p w14:paraId="0D000000">
            <w:pPr>
              <w:spacing w:after="0" w:line="240" w:lineRule="auto"/>
              <w:ind w:firstLine="0"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  <w:r>
              <w:rPr>
                <w:rFonts w:ascii="Times New Roman" w:hAnsi="Times New Roman"/>
              </w:rPr>
              <w:t xml:space="preserve">места </w:t>
            </w:r>
            <w:r>
              <w:rPr>
                <w:rFonts w:ascii="Times New Roman" w:hAnsi="Times New Roman"/>
              </w:rPr>
              <w:t>проживания_________</w:t>
            </w:r>
            <w:r>
              <w:rPr>
                <w:rFonts w:ascii="Times New Roman" w:hAnsi="Times New Roman"/>
              </w:rPr>
              <w:t>___________________________</w:t>
            </w:r>
          </w:p>
          <w:p w14:paraId="0E000000">
            <w:pPr>
              <w:spacing w:after="0" w:line="240" w:lineRule="auto"/>
              <w:ind w:firstLine="0"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  <w:r>
              <w:rPr>
                <w:rFonts w:ascii="Times New Roman" w:hAnsi="Times New Roman"/>
              </w:rPr>
              <w:t>______________________</w:t>
            </w:r>
          </w:p>
        </w:tc>
      </w:tr>
      <w:tr>
        <w:tc>
          <w:tcPr>
            <w:tcW w:type="dxa" w:w="6731"/>
          </w:tcPr>
          <w:p w14:paraId="0F000000">
            <w:pPr>
              <w:spacing w:after="0" w:line="240" w:lineRule="auto"/>
              <w:ind w:firstLine="0"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Имеющего</w:t>
            </w:r>
            <w:r>
              <w:rPr>
                <w:rFonts w:ascii="Times New Roman" w:hAnsi="Times New Roman"/>
              </w:rPr>
              <w:t>(ей) договор</w:t>
            </w:r>
            <w:r>
              <w:rPr>
                <w:rFonts w:ascii="Times New Roman" w:hAnsi="Times New Roman"/>
              </w:rPr>
              <w:t>(ы)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АО НПФ «Атомфонд»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10000000">
      <w:pPr>
        <w:spacing w:after="0" w:line="240" w:lineRule="auto"/>
        <w:ind w:firstLine="0" w:left="-709"/>
        <w:jc w:val="center"/>
        <w:rPr>
          <w:rFonts w:ascii="Times New Roman" w:hAnsi="Times New Roman"/>
          <w:b w:val="1"/>
        </w:rPr>
      </w:pPr>
    </w:p>
    <w:p w14:paraId="11000000">
      <w:pPr>
        <w:spacing w:after="0" w:line="240" w:lineRule="auto"/>
        <w:ind w:firstLine="0" w:left="-709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Запрос </w:t>
      </w:r>
    </w:p>
    <w:p w14:paraId="12000000">
      <w:pPr>
        <w:spacing w:after="0" w:line="240" w:lineRule="auto"/>
        <w:ind w:firstLine="0" w:left="-709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 предоставление доступа к</w:t>
      </w:r>
      <w:r>
        <w:rPr>
          <w:rFonts w:ascii="Times New Roman" w:hAnsi="Times New Roman"/>
          <w:b w:val="1"/>
        </w:rPr>
        <w:t xml:space="preserve"> сервису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«Л</w:t>
      </w:r>
      <w:r>
        <w:rPr>
          <w:rFonts w:ascii="Times New Roman" w:hAnsi="Times New Roman"/>
          <w:b w:val="1"/>
        </w:rPr>
        <w:t>ичн</w:t>
      </w:r>
      <w:r>
        <w:rPr>
          <w:rFonts w:ascii="Times New Roman" w:hAnsi="Times New Roman"/>
          <w:b w:val="1"/>
        </w:rPr>
        <w:t>ый</w:t>
      </w:r>
      <w:r>
        <w:rPr>
          <w:rFonts w:ascii="Times New Roman" w:hAnsi="Times New Roman"/>
          <w:b w:val="1"/>
        </w:rPr>
        <w:t xml:space="preserve"> кабинет</w:t>
      </w:r>
      <w:r>
        <w:rPr>
          <w:rFonts w:ascii="Times New Roman" w:hAnsi="Times New Roman"/>
          <w:b w:val="1"/>
        </w:rPr>
        <w:t>»</w:t>
      </w:r>
    </w:p>
    <w:p w14:paraId="13000000">
      <w:pPr>
        <w:spacing w:after="0" w:line="240" w:lineRule="auto"/>
        <w:ind w:firstLine="0" w:left="-709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 xml:space="preserve">на официальном сайте </w:t>
      </w:r>
      <w:r>
        <w:rPr>
          <w:rFonts w:ascii="Times New Roman" w:hAnsi="Times New Roman"/>
          <w:b w:val="1"/>
        </w:rPr>
        <w:t>АО НПФ «Атомфонд»</w:t>
      </w:r>
      <w:r>
        <w:rPr>
          <w:rFonts w:ascii="Times New Roman" w:hAnsi="Times New Roman"/>
          <w:b w:val="1"/>
        </w:rPr>
        <w:t xml:space="preserve"> </w:t>
      </w:r>
      <w:r>
        <w:rPr>
          <w:rStyle w:val="Style_2_ch"/>
          <w:rFonts w:ascii="Times New Roman" w:hAnsi="Times New Roman"/>
          <w:b w:val="1"/>
        </w:rPr>
        <w:fldChar w:fldCharType="begin"/>
      </w:r>
      <w:r>
        <w:rPr>
          <w:rStyle w:val="Style_2_ch"/>
          <w:rFonts w:ascii="Times New Roman" w:hAnsi="Times New Roman"/>
          <w:b w:val="1"/>
        </w:rPr>
        <w:instrText>HYPERLINK "http://www.npf-atom.ru"</w:instrText>
      </w:r>
      <w:r>
        <w:rPr>
          <w:rStyle w:val="Style_2_ch"/>
          <w:rFonts w:ascii="Times New Roman" w:hAnsi="Times New Roman"/>
          <w:b w:val="1"/>
        </w:rPr>
        <w:fldChar w:fldCharType="separate"/>
      </w:r>
      <w:r>
        <w:rPr>
          <w:rStyle w:val="Style_2_ch"/>
          <w:rFonts w:ascii="Times New Roman" w:hAnsi="Times New Roman"/>
          <w:b w:val="1"/>
        </w:rPr>
        <w:t>www</w:t>
      </w:r>
      <w:r>
        <w:rPr>
          <w:rStyle w:val="Style_2_ch"/>
          <w:rFonts w:ascii="Times New Roman" w:hAnsi="Times New Roman"/>
          <w:b w:val="1"/>
        </w:rPr>
        <w:t>.</w:t>
      </w:r>
      <w:r>
        <w:rPr>
          <w:rStyle w:val="Style_2_ch"/>
          <w:rFonts w:ascii="Times New Roman" w:hAnsi="Times New Roman"/>
          <w:b w:val="1"/>
        </w:rPr>
        <w:t xml:space="preserve"> </w:t>
      </w:r>
      <w:r>
        <w:rPr>
          <w:rStyle w:val="Style_2_ch"/>
          <w:rFonts w:ascii="Times New Roman" w:hAnsi="Times New Roman"/>
          <w:b w:val="1"/>
        </w:rPr>
        <w:t>atom</w:t>
      </w:r>
      <w:r>
        <w:rPr>
          <w:rStyle w:val="Style_2_ch"/>
          <w:rFonts w:ascii="Times New Roman" w:hAnsi="Times New Roman"/>
          <w:b w:val="1"/>
        </w:rPr>
        <w:t>fond</w:t>
      </w:r>
      <w:r>
        <w:rPr>
          <w:rStyle w:val="Style_2_ch"/>
          <w:rFonts w:ascii="Times New Roman" w:hAnsi="Times New Roman"/>
          <w:b w:val="1"/>
        </w:rPr>
        <w:t>.</w:t>
      </w:r>
      <w:r>
        <w:rPr>
          <w:rStyle w:val="Style_2_ch"/>
          <w:rFonts w:ascii="Times New Roman" w:hAnsi="Times New Roman"/>
          <w:b w:val="1"/>
        </w:rPr>
        <w:t>ru</w:t>
      </w:r>
      <w:r>
        <w:rPr>
          <w:rStyle w:val="Style_2_ch"/>
          <w:rFonts w:ascii="Times New Roman" w:hAnsi="Times New Roman"/>
          <w:b w:val="1"/>
        </w:rPr>
        <w:fldChar w:fldCharType="end"/>
      </w:r>
      <w:r>
        <w:rPr>
          <w:rFonts w:ascii="Times New Roman" w:hAnsi="Times New Roman"/>
          <w:b w:val="1"/>
        </w:rPr>
        <w:t xml:space="preserve"> </w:t>
      </w:r>
    </w:p>
    <w:p w14:paraId="14000000">
      <w:pPr>
        <w:spacing w:after="0" w:line="240" w:lineRule="auto"/>
        <w:ind w:firstLine="0" w:left="-709"/>
        <w:jc w:val="center"/>
        <w:rPr>
          <w:rFonts w:ascii="Times New Roman" w:hAnsi="Times New Roman"/>
          <w:b w:val="1"/>
          <w:sz w:val="24"/>
        </w:rPr>
      </w:pPr>
    </w:p>
    <w:p w14:paraId="15000000">
      <w:pPr>
        <w:spacing w:after="0" w:line="240" w:lineRule="auto"/>
        <w:ind w:firstLine="0" w:lef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Для получения информации, касающейся обработки моих персональных данных </w:t>
      </w: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</w:rPr>
        <w:t xml:space="preserve"> _____________________________________________________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</w:p>
    <w:p w14:paraId="16000000">
      <w:pPr>
        <w:spacing w:after="0" w:line="240" w:lineRule="auto"/>
        <w:ind w:firstLine="0" w:left="-70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(указать фамилию, имя, отчество полностью)</w:t>
      </w:r>
    </w:p>
    <w:p w14:paraId="17000000">
      <w:pPr>
        <w:spacing w:after="0" w:line="240" w:lineRule="auto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рошу </w:t>
      </w:r>
      <w:r>
        <w:rPr>
          <w:rFonts w:ascii="Times New Roman" w:hAnsi="Times New Roman"/>
        </w:rPr>
        <w:t>АО НПФ «Атомфонд»</w:t>
      </w:r>
      <w:r>
        <w:rPr>
          <w:rFonts w:ascii="Times New Roman" w:hAnsi="Times New Roman"/>
        </w:rPr>
        <w:t xml:space="preserve"> предоставлять </w:t>
      </w:r>
      <w:r>
        <w:rPr>
          <w:rFonts w:ascii="Times New Roman" w:hAnsi="Times New Roman"/>
        </w:rPr>
        <w:t>мне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информацию о состоянии моих пенсионного счета и </w:t>
      </w:r>
      <w:r>
        <w:rPr>
          <w:rFonts w:ascii="Times New Roman" w:hAnsi="Times New Roman"/>
        </w:rPr>
        <w:t>счета долгосрочных сбережений</w:t>
      </w:r>
      <w:r>
        <w:rPr>
          <w:rFonts w:ascii="Times New Roman" w:hAnsi="Times New Roman"/>
        </w:rPr>
        <w:t xml:space="preserve"> с помощью личного кабинета на сайте </w:t>
      </w:r>
      <w:r>
        <w:rPr>
          <w:rFonts w:ascii="Times New Roman" w:hAnsi="Times New Roman"/>
        </w:rPr>
        <w:t>АО НПФ «Атомфонд»</w:t>
      </w:r>
      <w:r>
        <w:rPr>
          <w:rFonts w:ascii="Times New Roman" w:hAnsi="Times New Roman"/>
        </w:rPr>
        <w:t>.</w:t>
      </w:r>
    </w:p>
    <w:p w14:paraId="18000000">
      <w:pPr>
        <w:spacing w:after="0" w:line="240" w:lineRule="auto"/>
        <w:ind w:firstLine="709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Указанный способ</w:t>
      </w:r>
      <w:r>
        <w:rPr>
          <w:rFonts w:ascii="Times New Roman" w:hAnsi="Times New Roman"/>
        </w:rPr>
        <w:t xml:space="preserve"> получения информации</w:t>
      </w:r>
      <w:r>
        <w:rPr>
          <w:rFonts w:ascii="Times New Roman" w:hAnsi="Times New Roman"/>
        </w:rPr>
        <w:t xml:space="preserve"> прошу </w:t>
      </w:r>
      <w:r>
        <w:rPr>
          <w:rFonts w:ascii="Times New Roman" w:hAnsi="Times New Roman"/>
        </w:rPr>
        <w:t>АО НПФ «Атомфонд»</w:t>
      </w:r>
      <w:r>
        <w:rPr>
          <w:rFonts w:ascii="Times New Roman" w:hAnsi="Times New Roman"/>
        </w:rPr>
        <w:t xml:space="preserve"> считать выбранным мною способом </w:t>
      </w:r>
      <w:r>
        <w:rPr>
          <w:rFonts w:ascii="Times New Roman" w:hAnsi="Times New Roman"/>
        </w:rPr>
        <w:t xml:space="preserve">обращения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дальнейшего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получения информации</w:t>
      </w:r>
      <w:r>
        <w:rPr>
          <w:rFonts w:ascii="Times New Roman" w:hAnsi="Times New Roman"/>
        </w:rPr>
        <w:t xml:space="preserve"> в соответствии с требованиями Федерального закона от 07.05.1998г. № 75 «О негосударственных пенсионных фондах»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9000000">
      <w:pPr>
        <w:spacing w:after="0" w:line="240" w:lineRule="auto"/>
        <w:ind w:firstLine="709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рошу </w:t>
      </w:r>
      <w:r>
        <w:rPr>
          <w:rFonts w:ascii="Times New Roman" w:hAnsi="Times New Roman"/>
        </w:rPr>
        <w:t>АО НПФ «Атомфонд»</w:t>
      </w:r>
      <w:r>
        <w:rPr>
          <w:rFonts w:ascii="Times New Roman" w:hAnsi="Times New Roman"/>
        </w:rPr>
        <w:t xml:space="preserve"> предоставить мне:</w:t>
      </w:r>
    </w:p>
    <w:p w14:paraId="1A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оступ к сервису «Личный кабинет»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14:paraId="1B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озможность и</w:t>
      </w:r>
      <w:r>
        <w:rPr>
          <w:rFonts w:ascii="Times New Roman" w:hAnsi="Times New Roman"/>
        </w:rPr>
        <w:t>спользовать в качестве логина для доступа к сервису «Личный кабинет»</w:t>
      </w:r>
      <w:r>
        <w:rPr>
          <w:rFonts w:ascii="Times New Roman" w:hAnsi="Times New Roman"/>
        </w:rPr>
        <w:t xml:space="preserve"> нижеуказанный </w:t>
      </w:r>
      <w:r>
        <w:rPr>
          <w:rFonts w:ascii="Times New Roman" w:hAnsi="Times New Roman"/>
        </w:rPr>
        <w:t xml:space="preserve"> номер </w:t>
      </w:r>
      <w:r>
        <w:rPr>
          <w:rFonts w:ascii="Times New Roman" w:hAnsi="Times New Roman"/>
        </w:rPr>
        <w:t xml:space="preserve">моего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трахового свидетельства (СНИЛС):</w:t>
      </w:r>
    </w:p>
    <w:p w14:paraId="1C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</w:rPr>
      </w:pPr>
    </w:p>
    <w:tbl>
      <w:tblPr>
        <w:tblStyle w:val="Style_1"/>
        <w:tblpPr w:bottomFromText="0" w:horzAnchor="margin" w:leftFromText="180" w:rightFromText="180" w:tblpXSpec="center" w:tblpY="58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8"/>
        <w:gridCol w:w="588"/>
        <w:gridCol w:w="588"/>
        <w:gridCol w:w="598"/>
        <w:gridCol w:w="589"/>
        <w:gridCol w:w="589"/>
        <w:gridCol w:w="589"/>
        <w:gridCol w:w="598"/>
        <w:gridCol w:w="589"/>
        <w:gridCol w:w="589"/>
        <w:gridCol w:w="589"/>
        <w:gridCol w:w="552"/>
        <w:gridCol w:w="552"/>
        <w:gridCol w:w="552"/>
      </w:tblGrid>
      <w:tr>
        <w:trPr>
          <w:trHeight w:hRule="atLeast" w:val="42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pStyle w:val="Style_3"/>
              <w:spacing w:after="0" w:line="240" w:lineRule="auto"/>
              <w:ind w:firstLine="0" w:left="-488"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5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28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3"/>
              <w:spacing w:after="0" w:line="240" w:lineRule="auto"/>
              <w:ind w:firstLine="0" w:left="-448"/>
              <w:jc w:val="center"/>
              <w:rPr>
                <w:rFonts w:ascii="Times New Roman" w:hAnsi="Times New Roman"/>
              </w:rPr>
            </w:pPr>
          </w:p>
        </w:tc>
      </w:tr>
    </w:tbl>
    <w:p w14:paraId="2B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</w:rPr>
      </w:pPr>
    </w:p>
    <w:p w14:paraId="2C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</w:rPr>
      </w:pPr>
    </w:p>
    <w:p w14:paraId="2D000000">
      <w:pPr>
        <w:pStyle w:val="Style_3"/>
        <w:tabs>
          <w:tab w:leader="none" w:pos="993" w:val="left"/>
        </w:tabs>
        <w:spacing w:after="0" w:line="240" w:lineRule="auto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озможность</w:t>
      </w:r>
      <w:r>
        <w:rPr>
          <w:rFonts w:ascii="Times New Roman" w:hAnsi="Times New Roman"/>
        </w:rPr>
        <w:t xml:space="preserve"> получения </w:t>
      </w:r>
      <w:r>
        <w:rPr>
          <w:rFonts w:ascii="Times New Roman" w:hAnsi="Times New Roman"/>
        </w:rPr>
        <w:t>пароля для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доступа к сервису </w:t>
      </w:r>
      <w:r>
        <w:rPr>
          <w:rFonts w:ascii="Times New Roman" w:hAnsi="Times New Roman"/>
        </w:rPr>
        <w:t>«Л</w:t>
      </w:r>
      <w:r>
        <w:rPr>
          <w:rFonts w:ascii="Times New Roman" w:hAnsi="Times New Roman"/>
        </w:rPr>
        <w:t>ичн</w:t>
      </w:r>
      <w:r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кабинет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помощью принадлежащего мне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нижеуказанн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омер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телефона: </w:t>
      </w:r>
    </w:p>
    <w:tbl>
      <w:tblPr>
        <w:tblStyle w:val="Style_1"/>
        <w:tblpPr w:bottomFromText="0" w:horzAnchor="margin" w:leftFromText="180" w:rightFromText="180" w:tblpXSpec="center" w:tblpY="58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8"/>
        <w:gridCol w:w="588"/>
        <w:gridCol w:w="588"/>
        <w:gridCol w:w="598"/>
        <w:gridCol w:w="589"/>
        <w:gridCol w:w="589"/>
        <w:gridCol w:w="589"/>
        <w:gridCol w:w="598"/>
        <w:gridCol w:w="589"/>
        <w:gridCol w:w="589"/>
        <w:gridCol w:w="589"/>
        <w:gridCol w:w="552"/>
        <w:gridCol w:w="552"/>
      </w:tblGrid>
      <w:tr>
        <w:trPr>
          <w:trHeight w:hRule="atLeast" w:val="42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3"/>
              <w:spacing w:after="0" w:line="240" w:lineRule="auto"/>
              <w:ind w:firstLine="0" w:left="-709"/>
              <w:jc w:val="center"/>
              <w:rPr>
                <w:rFonts w:ascii="Times New Roman" w:hAnsi="Times New Roman"/>
              </w:rPr>
            </w:pPr>
          </w:p>
        </w:tc>
      </w:tr>
    </w:tbl>
    <w:p w14:paraId="3B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</w:rPr>
      </w:pPr>
    </w:p>
    <w:p w14:paraId="3C000000">
      <w:pPr>
        <w:spacing w:after="0" w:line="240" w:lineRule="auto"/>
        <w:ind w:firstLine="0" w:left="-709"/>
        <w:jc w:val="center"/>
        <w:rPr>
          <w:rFonts w:ascii="Times New Roman" w:hAnsi="Times New Roman"/>
        </w:rPr>
      </w:pPr>
    </w:p>
    <w:p w14:paraId="3D000000">
      <w:pPr>
        <w:pStyle w:val="Style_3"/>
        <w:spacing w:after="0" w:line="240" w:lineRule="auto"/>
        <w:ind w:firstLine="0" w:left="-709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Я согласен</w:t>
      </w:r>
      <w:r>
        <w:rPr>
          <w:rFonts w:ascii="Times New Roman" w:hAnsi="Times New Roman"/>
          <w:b w:val="1"/>
        </w:rPr>
        <w:t>(на)</w:t>
      </w:r>
      <w:r>
        <w:rPr>
          <w:rFonts w:ascii="Times New Roman" w:hAnsi="Times New Roman"/>
          <w:b w:val="1"/>
        </w:rPr>
        <w:t xml:space="preserve"> получать </w:t>
      </w:r>
      <w:r>
        <w:rPr>
          <w:rFonts w:ascii="Times New Roman" w:hAnsi="Times New Roman"/>
          <w:b w:val="1"/>
        </w:rPr>
        <w:t>информационн</w:t>
      </w:r>
      <w:r>
        <w:rPr>
          <w:rFonts w:ascii="Times New Roman" w:hAnsi="Times New Roman"/>
          <w:b w:val="1"/>
        </w:rPr>
        <w:t>ую</w:t>
      </w:r>
      <w:r>
        <w:rPr>
          <w:rFonts w:ascii="Times New Roman" w:hAnsi="Times New Roman"/>
          <w:b w:val="1"/>
        </w:rPr>
        <w:t xml:space="preserve"> рассылк</w:t>
      </w:r>
      <w:r>
        <w:rPr>
          <w:rFonts w:ascii="Times New Roman" w:hAnsi="Times New Roman"/>
          <w:b w:val="1"/>
        </w:rPr>
        <w:t>у</w:t>
      </w:r>
      <w:r>
        <w:rPr>
          <w:rFonts w:ascii="Times New Roman" w:hAnsi="Times New Roman"/>
          <w:b w:val="1"/>
        </w:rPr>
        <w:t xml:space="preserve"> от фонда на мою электронную почту:</w:t>
      </w:r>
    </w:p>
    <w:p w14:paraId="3E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_____________________________________________________________________________________</w:t>
      </w:r>
    </w:p>
    <w:p w14:paraId="3F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предоставить д</w:t>
      </w:r>
      <w:r>
        <w:rPr>
          <w:rFonts w:ascii="Times New Roman" w:hAnsi="Times New Roman"/>
        </w:rPr>
        <w:t xml:space="preserve">оступ к сервису «Личный кабинет»  в течение всего срока действия </w:t>
      </w:r>
      <w:r>
        <w:rPr>
          <w:rFonts w:ascii="Times New Roman" w:hAnsi="Times New Roman"/>
        </w:rPr>
        <w:t xml:space="preserve">договора (договоров). Давая согласие на получение информации, касающейся обработки моих персональных данных  выбранным мною способом через сервис «Личный кабинет» на сайте </w:t>
      </w:r>
      <w:r>
        <w:rPr>
          <w:rFonts w:ascii="Times New Roman" w:hAnsi="Times New Roman"/>
        </w:rPr>
        <w:t xml:space="preserve">АО </w:t>
      </w:r>
      <w:r>
        <w:rPr>
          <w:rFonts w:ascii="Times New Roman" w:hAnsi="Times New Roman"/>
        </w:rPr>
        <w:t>НПФ «Атом</w:t>
      </w:r>
      <w:r>
        <w:rPr>
          <w:rFonts w:ascii="Times New Roman" w:hAnsi="Times New Roman"/>
        </w:rPr>
        <w:t>фонд</w:t>
      </w:r>
      <w:r>
        <w:rPr>
          <w:rFonts w:ascii="Times New Roman" w:hAnsi="Times New Roman"/>
        </w:rPr>
        <w:t>», я согласен на получение информационной рассылки по смс/электронной почте и обязуюсь принимать все возможны</w:t>
      </w:r>
      <w:r>
        <w:rPr>
          <w:rFonts w:ascii="Times New Roman" w:hAnsi="Times New Roman"/>
        </w:rPr>
        <w:t>е,</w:t>
      </w:r>
      <w:r>
        <w:rPr>
          <w:rFonts w:ascii="Times New Roman" w:hAnsi="Times New Roman"/>
        </w:rPr>
        <w:t xml:space="preserve"> зависящие от меня меры для предотвращения несанкционированного доступа третьих лиц к полученному от Фонда логину и паролю к сервису «Личный кабинет», осознаю возможные негативные последствия и несу полную ответственность  в случае нарушения мной указанных мер.</w:t>
      </w:r>
    </w:p>
    <w:p w14:paraId="40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)</w:t>
      </w:r>
    </w:p>
    <w:p w14:paraId="41000000">
      <w:pPr>
        <w:pStyle w:val="Style_3"/>
        <w:tabs>
          <w:tab w:leader="none" w:pos="6925" w:val="left"/>
        </w:tabs>
        <w:spacing w:after="0" w:line="240" w:lineRule="auto"/>
        <w:ind w:firstLine="0" w:left="-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</w:rPr>
        <w:t>расшифровка подписи: фамилия</w:t>
      </w:r>
      <w:r>
        <w:rPr>
          <w:rFonts w:ascii="Times New Roman" w:hAnsi="Times New Roman"/>
          <w:sz w:val="16"/>
        </w:rPr>
        <w:t xml:space="preserve">, имя, отчество, заполняется </w:t>
      </w:r>
      <w:r>
        <w:rPr>
          <w:rFonts w:ascii="Times New Roman" w:hAnsi="Times New Roman"/>
          <w:sz w:val="16"/>
        </w:rPr>
        <w:t>собственноручно</w:t>
      </w:r>
    </w:p>
    <w:p w14:paraId="42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>
        <w:rPr>
          <w:rFonts w:ascii="Times New Roman" w:hAnsi="Times New Roman"/>
          <w:sz w:val="18"/>
        </w:rPr>
        <w:t>: «____</w:t>
      </w:r>
      <w:r>
        <w:rPr>
          <w:rFonts w:ascii="Times New Roman" w:hAnsi="Times New Roman"/>
          <w:sz w:val="18"/>
        </w:rPr>
        <w:t>____</w:t>
      </w:r>
      <w:r>
        <w:rPr>
          <w:rFonts w:ascii="Times New Roman" w:hAnsi="Times New Roman"/>
          <w:sz w:val="18"/>
        </w:rPr>
        <w:t xml:space="preserve">» _______________________________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z w:val="18"/>
        </w:rPr>
        <w:t>______</w:t>
      </w:r>
      <w:r>
        <w:rPr>
          <w:rFonts w:ascii="Times New Roman" w:hAnsi="Times New Roman"/>
        </w:rPr>
        <w:t>г.</w:t>
      </w:r>
    </w:p>
    <w:p w14:paraId="43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  <w:sz w:val="18"/>
        </w:rPr>
      </w:pPr>
    </w:p>
    <w:p w14:paraId="44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-514985</wp:posOffset>
                </wp:positionH>
                <wp:positionV relativeFrom="paragraph">
                  <wp:posOffset>-1905</wp:posOffset>
                </wp:positionV>
                <wp:extent cx="6500495" cy="56007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00495" cy="560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w:t xml:space="preserve">ВНИМАНИЕ! Все поля, предусмотренные в запросе </w:t>
      </w:r>
      <w:r>
        <w:rPr>
          <w:rFonts w:ascii="Times New Roman" w:hAnsi="Times New Roman"/>
        </w:rPr>
        <w:t>обязательн</w:t>
      </w:r>
      <w:r>
        <w:rPr>
          <w:rFonts w:ascii="Times New Roman" w:hAnsi="Times New Roman"/>
        </w:rPr>
        <w:t>ы для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заполнения.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противном случае Фонд не предоставляет доступ к сервису «Личный кабинет».</w:t>
      </w:r>
      <w:r>
        <w:rPr>
          <w:rFonts w:ascii="Times New Roman" w:hAnsi="Times New Roman"/>
        </w:rPr>
        <w:t xml:space="preserve"> Информация, указанная в настоящем документе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служит основанием для изменения Ваших персональных сведений в базе данных Фонда.</w:t>
      </w:r>
    </w:p>
    <w:p w14:paraId="45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  <w:sz w:val="18"/>
        </w:rPr>
      </w:pPr>
    </w:p>
    <w:p w14:paraId="46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Если Вам необходимы более подробные сведения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 xml:space="preserve"> Вы можете письменно обратиться в Фонд.</w:t>
      </w:r>
    </w:p>
    <w:p w14:paraId="47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В случае, если Вы не являетесь клиентом </w:t>
      </w:r>
      <w:r>
        <w:rPr>
          <w:rFonts w:ascii="Times New Roman" w:hAnsi="Times New Roman"/>
          <w:sz w:val="18"/>
        </w:rPr>
        <w:t>АО НПФ «Атомфонд»</w:t>
      </w:r>
      <w:r>
        <w:rPr>
          <w:rFonts w:ascii="Times New Roman" w:hAnsi="Times New Roman"/>
          <w:sz w:val="18"/>
        </w:rPr>
        <w:t xml:space="preserve">, Фонд </w:t>
      </w:r>
      <w:r>
        <w:rPr>
          <w:rFonts w:ascii="Times New Roman" w:hAnsi="Times New Roman"/>
          <w:sz w:val="18"/>
        </w:rPr>
        <w:t xml:space="preserve">не предоставляет доступ к сервису «Личный кабинет» и </w:t>
      </w:r>
      <w:r>
        <w:rPr>
          <w:rFonts w:ascii="Times New Roman" w:hAnsi="Times New Roman"/>
          <w:sz w:val="18"/>
        </w:rPr>
        <w:t xml:space="preserve">оставляет за собой право </w:t>
      </w:r>
      <w:r>
        <w:rPr>
          <w:rFonts w:ascii="Times New Roman" w:hAnsi="Times New Roman"/>
          <w:sz w:val="18"/>
        </w:rPr>
        <w:t>не отвечать на данный запрос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</w:p>
    <w:p w14:paraId="48000000">
      <w:pPr>
        <w:pStyle w:val="Style_3"/>
        <w:spacing w:after="0" w:line="240" w:lineRule="auto"/>
        <w:ind w:firstLine="0" w:left="-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-514985</wp:posOffset>
                </wp:positionH>
                <wp:positionV relativeFrom="paragraph">
                  <wp:posOffset>92075</wp:posOffset>
                </wp:positionV>
                <wp:extent cx="6500495" cy="47498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00495" cy="474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9000000">
      <w:pPr>
        <w:pStyle w:val="Style_3"/>
        <w:spacing w:after="0" w:line="240" w:lineRule="auto"/>
        <w:ind w:firstLine="0" w:left="-709"/>
        <w:jc w:val="both"/>
      </w:pPr>
      <w:r>
        <w:rPr>
          <w:rFonts w:ascii="Times New Roman" w:hAnsi="Times New Roman"/>
          <w:sz w:val="18"/>
        </w:rPr>
        <w:t>Отметки Фонда:</w:t>
      </w:r>
      <w:r>
        <w:tab/>
      </w:r>
    </w:p>
    <w:sectPr>
      <w:pgSz w:h="16838" w:orient="portrait" w:w="11906"/>
      <w:pgMar w:bottom="426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4_ch"/>
    <w:link w:val="Style_6"/>
    <w:rPr>
      <w:rFonts w:ascii="Tahoma" w:hAnsi="Tahoma"/>
      <w:sz w:val="16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annotation subject"/>
    <w:basedOn w:val="Style_9"/>
    <w:next w:val="Style_9"/>
    <w:link w:val="Style_8_ch"/>
    <w:rPr>
      <w:b w:val="1"/>
    </w:rPr>
  </w:style>
  <w:style w:styleId="Style_8_ch" w:type="character">
    <w:name w:val="annotation subject"/>
    <w:basedOn w:val="Style_9_ch"/>
    <w:link w:val="Style_8"/>
    <w:rPr>
      <w:b w:val="1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9" w:type="paragraph">
    <w:name w:val="annotation text"/>
    <w:basedOn w:val="Style_4"/>
    <w:link w:val="Style_9_ch"/>
    <w:rPr>
      <w:sz w:val="20"/>
    </w:rPr>
  </w:style>
  <w:style w:styleId="Style_9_ch" w:type="character">
    <w:name w:val="annotation text"/>
    <w:basedOn w:val="Style_4_ch"/>
    <w:link w:val="Style_9"/>
    <w:rPr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4" w:type="paragraph">
    <w:name w:val="annotation reference"/>
    <w:link w:val="Style_14_ch"/>
    <w:rPr>
      <w:sz w:val="16"/>
    </w:rPr>
  </w:style>
  <w:style w:styleId="Style_14_ch" w:type="character">
    <w:name w:val="annotation reference"/>
    <w:link w:val="Style_14"/>
    <w:rPr>
      <w:sz w:val="16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ConsPlusNormal"/>
    <w:link w:val="Style_26_ch"/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2024-06-24T12:15:50Z</dcterms:modified>
</cp:coreProperties>
</file>