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27"/>
        <w:ind w:hanging="114" w:left="5103"/>
        <w:jc w:val="right"/>
        <w:rPr>
          <w:b w:val="1"/>
        </w:rPr>
      </w:pPr>
      <w:r>
        <w:rPr>
          <w:b w:val="1"/>
        </w:rPr>
        <w:t>АО НПФ «Атом</w:t>
      </w:r>
      <w:r>
        <w:rPr>
          <w:b w:val="1"/>
        </w:rPr>
        <w:t>фонд</w:t>
      </w:r>
      <w:r>
        <w:rPr>
          <w:b w:val="1"/>
        </w:rPr>
        <w:t>»</w:t>
      </w:r>
    </w:p>
    <w:p w14:paraId="02000000">
      <w:pPr>
        <w:tabs>
          <w:tab w:leader="none" w:pos="9356" w:val="left"/>
        </w:tabs>
        <w:spacing w:after="120"/>
        <w:ind/>
        <w:jc w:val="center"/>
        <w:rPr>
          <w:b w:val="1"/>
          <w:spacing w:val="60"/>
        </w:rPr>
      </w:pPr>
      <w:r>
        <w:rPr>
          <w:b w:val="1"/>
          <w:spacing w:val="60"/>
        </w:rPr>
        <w:t>УВЕДОМЛЕНИЕ</w:t>
      </w:r>
    </w:p>
    <w:p w14:paraId="03000000">
      <w:pPr>
        <w:spacing w:after="480"/>
        <w:ind/>
        <w:jc w:val="center"/>
        <w:rPr>
          <w:b w:val="1"/>
        </w:rPr>
      </w:pPr>
      <w:r>
        <w:rPr>
          <w:b w:val="1"/>
        </w:rPr>
        <w:t>об отказе от перевода средств пенсионных накоплений в качестве единовременного взноса по договору долгосрочных сбережений</w:t>
      </w:r>
    </w:p>
    <w:p w14:paraId="04000000">
      <w:r>
        <w:t xml:space="preserve">В  </w:t>
      </w:r>
      <w:r>
        <w:t xml:space="preserve">                          Акционерное общество негосударственный пенсионный фонда «Атом</w:t>
      </w:r>
      <w:r>
        <w:t>фонд</w:t>
      </w:r>
      <w:r>
        <w:t>»</w:t>
      </w:r>
    </w:p>
    <w:p w14:paraId="05000000">
      <w:pPr>
        <w:spacing w:after="120"/>
        <w:ind w:firstLine="0" w:left="323"/>
        <w:jc w:val="center"/>
      </w:pPr>
    </w:p>
    <w:p w14:paraId="06000000">
      <w:pPr>
        <w:tabs>
          <w:tab w:leader="none" w:pos="9072" w:val="right"/>
        </w:tabs>
        <w:spacing w:after="120"/>
        <w:ind/>
      </w:pPr>
      <w:r>
        <w:t>Я,  ________________________________________________________________________</w:t>
      </w:r>
      <w:r>
        <w:t>____________</w:t>
      </w:r>
      <w:r>
        <w:t>_</w:t>
      </w:r>
      <w:r>
        <w:t>___</w:t>
      </w:r>
      <w:r>
        <w:t>,</w:t>
      </w:r>
    </w:p>
    <w:p w14:paraId="07000000">
      <w:pPr>
        <w:spacing w:after="360"/>
        <w:ind w:firstLine="0" w:left="380" w:right="113"/>
        <w:jc w:val="center"/>
      </w:pPr>
      <w:r>
        <w:t>(фамилия, имя, отчество (при наличии) застрахованного лица)</w:t>
      </w: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369"/>
        <w:gridCol w:w="369"/>
        <w:gridCol w:w="227"/>
        <w:gridCol w:w="369"/>
        <w:gridCol w:w="369"/>
        <w:gridCol w:w="227"/>
        <w:gridCol w:w="369"/>
        <w:gridCol w:w="369"/>
        <w:gridCol w:w="369"/>
        <w:gridCol w:w="369"/>
      </w:tblGrid>
      <w:tr>
        <w:trPr>
          <w:trHeight w:hRule="exact" w:val="420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8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900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A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B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C00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D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E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0F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0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1000000">
            <w:pPr>
              <w:ind/>
              <w:jc w:val="center"/>
            </w:pPr>
          </w:p>
        </w:tc>
      </w:tr>
    </w:tbl>
    <w:p w14:paraId="12000000">
      <w:pPr>
        <w:ind w:firstLine="0" w:left="454"/>
      </w:pPr>
      <w:r>
        <w:t>(число, месяц, год рождения)</w:t>
      </w:r>
    </w:p>
    <w:p w14:paraId="13000000">
      <w:pPr>
        <w:ind w:firstLine="0" w:left="454"/>
      </w:pPr>
    </w:p>
    <w:tbl>
      <w:tblPr>
        <w:tblStyle w:val="Style_1"/>
        <w:tblW w:type="auto" w:w="0"/>
        <w:tblInd w:type="dxa" w:w="28"/>
        <w:tblLayout w:type="fixed"/>
        <w:tblCellMar>
          <w:left w:type="dxa" w:w="28"/>
          <w:right w:type="dxa" w:w="28"/>
        </w:tblCellMar>
      </w:tblPr>
      <w:tblGrid>
        <w:gridCol w:w="851"/>
        <w:gridCol w:w="1134"/>
        <w:gridCol w:w="385"/>
        <w:gridCol w:w="1078"/>
        <w:gridCol w:w="377"/>
      </w:tblGrid>
      <w:tr>
        <w:trPr>
          <w:trHeight w:hRule="exact" w:val="242"/>
        </w:trPr>
        <w:tc>
          <w:tcPr>
            <w:tcW w:type="dxa" w:w="851"/>
            <w:tcMar>
              <w:left w:type="dxa" w:w="28"/>
              <w:right w:type="dxa" w:w="28"/>
            </w:tcMar>
            <w:vAlign w:val="center"/>
          </w:tcPr>
          <w:p w14:paraId="14000000">
            <w:pPr>
              <w:ind w:firstLine="454" w:left="-454"/>
            </w:pPr>
            <w:r>
              <w:t>пол</w:t>
            </w:r>
          </w:p>
        </w:tc>
        <w:tc>
          <w:tcPr>
            <w:tcW w:type="dxa" w:w="1134"/>
            <w:tcBorders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5000000">
            <w:pPr>
              <w:ind/>
              <w:jc w:val="center"/>
            </w:pPr>
            <w:r>
              <w:t>мужской</w:t>
            </w:r>
          </w:p>
        </w:tc>
        <w:tc>
          <w:tcPr>
            <w:tcW w:type="dxa" w:w="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6000000">
            <w:pPr>
              <w:ind/>
              <w:jc w:val="center"/>
            </w:pPr>
          </w:p>
        </w:tc>
        <w:tc>
          <w:tcPr>
            <w:tcW w:type="dxa" w:w="1078"/>
            <w:tcBorders>
              <w:left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7000000">
            <w:pPr>
              <w:ind/>
              <w:jc w:val="center"/>
            </w:pPr>
            <w:r>
              <w:t>женский</w:t>
            </w:r>
          </w:p>
        </w:tc>
        <w:tc>
          <w:tcPr>
            <w:tcW w:type="dxa" w:w="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</w:tcPr>
          <w:p w14:paraId="18000000">
            <w:pPr>
              <w:ind/>
              <w:jc w:val="center"/>
            </w:pPr>
          </w:p>
        </w:tc>
      </w:tr>
    </w:tbl>
    <w:p w14:paraId="19000000">
      <w:pPr>
        <w:ind w:right="1191"/>
        <w:jc w:val="both"/>
      </w:pPr>
      <w:r>
        <w:t xml:space="preserve">         </w:t>
      </w:r>
      <w:r>
        <w:t>(нужное отметить знаком X)</w:t>
      </w:r>
    </w:p>
    <w:p w14:paraId="1A000000">
      <w:pPr>
        <w:ind w:right="1191"/>
        <w:jc w:val="both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  <w:gridCol w:w="369"/>
        <w:gridCol w:w="227"/>
        <w:gridCol w:w="369"/>
        <w:gridCol w:w="369"/>
      </w:tblGrid>
      <w:tr>
        <w:trPr>
          <w:trHeight w:hRule="exact" w:val="420"/>
        </w:trPr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B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C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D00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E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1F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0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100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2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3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4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5000000">
            <w:pPr>
              <w:ind/>
              <w:jc w:val="center"/>
            </w:pPr>
          </w:p>
        </w:tc>
        <w:tc>
          <w:tcPr>
            <w:tcW w:type="dxa" w:w="227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6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7000000">
            <w:pPr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8000000">
            <w:pPr>
              <w:ind/>
              <w:jc w:val="center"/>
            </w:pPr>
          </w:p>
        </w:tc>
      </w:tr>
    </w:tbl>
    <w:p w14:paraId="29000000">
      <w:pPr>
        <w:spacing w:after="360"/>
        <w:ind w:firstLine="0" w:left="113"/>
      </w:pPr>
      <w:r>
        <w:t>(страховой номер индивидуального лицевого счета)</w:t>
      </w:r>
    </w:p>
    <w:p w14:paraId="2A000000">
      <w:pPr>
        <w:ind/>
        <w:jc w:val="both"/>
      </w:pPr>
      <w:r>
        <w:t>уведомляю об отказе от перевода средств пенсионных накоплений</w:t>
      </w:r>
      <w:r>
        <w:br/>
      </w:r>
      <w:r>
        <w:t>в качестве единовременного взноса по договору долгосрочных сбережений.</w:t>
      </w:r>
    </w:p>
    <w:p w14:paraId="2B000000">
      <w:r>
        <w:t>________________</w:t>
      </w:r>
      <w:r>
        <w:t>__________________________________________________________</w:t>
      </w:r>
      <w:r>
        <w:t>_________________</w:t>
      </w:r>
      <w:r>
        <w:t>_</w:t>
      </w:r>
    </w:p>
    <w:p w14:paraId="2C000000">
      <w:pPr>
        <w:spacing w:after="240"/>
        <w:ind/>
        <w:jc w:val="center"/>
      </w:pPr>
      <w:r>
        <w:t>(регистрационный номер заявления о единовременном взносе, дата подачи)</w:t>
      </w:r>
    </w:p>
    <w:p w14:paraId="2D000000">
      <w:pPr>
        <w:keepLines w:val="1"/>
        <w:ind/>
        <w:jc w:val="both"/>
      </w:pPr>
      <w:r>
        <w:t>Способ получения информации о статусе поданного уведомления</w:t>
      </w:r>
      <w:r>
        <w:t xml:space="preserve"> </w:t>
      </w:r>
      <w:r>
        <w:t>об отказе от перевода средств пенсионных накоплений в качестве единовременного взноса по договору долгосрочных сбережений</w:t>
      </w:r>
      <w:r>
        <w:t xml:space="preserve"> </w:t>
      </w:r>
      <w:r>
        <w:br/>
      </w:r>
      <w:r>
        <w:t>(далее – уведомление)</w:t>
      </w:r>
      <w:r>
        <w:rPr>
          <w:vertAlign w:val="superscript"/>
        </w:rPr>
        <w:footnoteReference w:id="1"/>
      </w:r>
      <w:r>
        <w:t>:</w:t>
      </w:r>
    </w:p>
    <w:p w14:paraId="2E000000">
      <w:pPr>
        <w:keepLines w:val="1"/>
        <w:ind/>
        <w:jc w:val="both"/>
      </w:pPr>
    </w:p>
    <w:tbl>
      <w:tblPr>
        <w:tblStyle w:val="Style_1"/>
        <w:tblW w:type="auto" w:w="0"/>
        <w:tblInd w:type="dxa" w:w="17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28"/>
          <w:right w:type="dxa" w:w="28"/>
        </w:tblCellMar>
      </w:tblPr>
      <w:tblGrid>
        <w:gridCol w:w="312"/>
        <w:gridCol w:w="3827"/>
        <w:gridCol w:w="3515"/>
      </w:tblGrid>
      <w:tr>
        <w:tc>
          <w:tcPr>
            <w:tcW w:type="dxa" w:w="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2F000000">
            <w:pPr>
              <w:ind/>
              <w:jc w:val="center"/>
            </w:pPr>
          </w:p>
        </w:tc>
        <w:tc>
          <w:tcPr>
            <w:tcW w:type="dxa" w:w="3827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0000000">
            <w:pPr>
              <w:ind w:firstLine="0" w:left="113"/>
            </w:pPr>
            <w:r>
              <w:t>по адресу электронной почты</w:t>
            </w:r>
          </w:p>
        </w:tc>
        <w:tc>
          <w:tcPr>
            <w:tcW w:type="dxa" w:w="3515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</w:tr>
    </w:tbl>
    <w:p w14:paraId="31000000">
      <w:pPr>
        <w:spacing w:after="120"/>
        <w:ind/>
      </w:pPr>
    </w:p>
    <w:tbl>
      <w:tblPr>
        <w:tblStyle w:val="Style_1"/>
        <w:tblW w:type="auto" w:w="0"/>
        <w:tblInd w:type="dxa" w:w="17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28"/>
          <w:right w:type="dxa" w:w="28"/>
        </w:tblCellMar>
      </w:tblPr>
      <w:tblGrid>
        <w:gridCol w:w="312"/>
        <w:gridCol w:w="8647"/>
      </w:tblGrid>
      <w:tr>
        <w:trPr>
          <w:trHeight w:hRule="exact" w:val="242"/>
        </w:trPr>
        <w:tc>
          <w:tcPr>
            <w:tcW w:type="dxa" w:w="3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2000000">
            <w:pPr>
              <w:keepNext w:val="1"/>
              <w:ind/>
              <w:jc w:val="center"/>
            </w:pPr>
          </w:p>
        </w:tc>
        <w:tc>
          <w:tcPr>
            <w:tcW w:type="dxa" w:w="8647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center"/>
          </w:tcPr>
          <w:p w14:paraId="33000000">
            <w:pPr>
              <w:keepNext w:val="1"/>
              <w:spacing w:line="216" w:lineRule="auto"/>
              <w:ind w:firstLine="0" w:left="113"/>
              <w:jc w:val="both"/>
            </w:pPr>
            <w:r>
              <w:t>в личном кабинете застрахованного лица на официальном сайте</w:t>
            </w:r>
          </w:p>
        </w:tc>
      </w:tr>
    </w:tbl>
    <w:p w14:paraId="34000000">
      <w:pPr>
        <w:spacing w:after="240"/>
        <w:ind/>
        <w:jc w:val="both"/>
      </w:pPr>
      <w:r>
        <w:t xml:space="preserve">негосударственного пенсионного фонда в </w:t>
      </w:r>
      <w:r>
        <w:t>информационно­ телекоммуникационной сети «Интернет</w:t>
      </w:r>
      <w:r>
        <w:rPr>
          <w:vertAlign w:val="superscript"/>
        </w:rPr>
        <w:footnoteReference w:id="2"/>
      </w:r>
      <w:r>
        <w:t>.</w:t>
      </w:r>
    </w:p>
    <w:p w14:paraId="35000000">
      <w:pPr>
        <w:spacing w:after="240"/>
        <w:ind/>
        <w:jc w:val="both"/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28"/>
          <w:right w:type="dxa" w:w="28"/>
        </w:tblCellMar>
      </w:tblPr>
      <w:tblGrid>
        <w:gridCol w:w="85"/>
        <w:gridCol w:w="284"/>
        <w:gridCol w:w="369"/>
        <w:gridCol w:w="369"/>
        <w:gridCol w:w="369"/>
        <w:gridCol w:w="369"/>
        <w:gridCol w:w="369"/>
        <w:gridCol w:w="252"/>
        <w:gridCol w:w="85"/>
        <w:gridCol w:w="32"/>
        <w:gridCol w:w="369"/>
        <w:gridCol w:w="337"/>
        <w:gridCol w:w="1418"/>
        <w:gridCol w:w="56"/>
        <w:gridCol w:w="736"/>
        <w:gridCol w:w="282"/>
        <w:gridCol w:w="229"/>
        <w:gridCol w:w="3120"/>
      </w:tblGrid>
      <w:tr>
        <w:trPr>
          <w:trHeight w:hRule="exact" w:val="420"/>
        </w:trPr>
        <w:tc>
          <w:tcPr>
            <w:tcW w:type="dxa" w:w="36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6000000">
            <w:pPr>
              <w:keepNext w:val="1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7000000">
            <w:pPr>
              <w:keepNext w:val="1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8000000">
            <w:pPr>
              <w:keepNext w:val="1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9000000">
            <w:pPr>
              <w:keepNext w:val="1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A000000">
            <w:pPr>
              <w:keepNext w:val="1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B000000">
            <w:pPr>
              <w:keepNext w:val="1"/>
              <w:ind/>
              <w:jc w:val="center"/>
            </w:pPr>
          </w:p>
        </w:tc>
        <w:tc>
          <w:tcPr>
            <w:tcW w:type="dxa" w:w="3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C000000">
            <w:pPr>
              <w:keepNext w:val="1"/>
              <w:ind/>
              <w:jc w:val="center"/>
            </w:pPr>
          </w:p>
        </w:tc>
        <w:tc>
          <w:tcPr>
            <w:tcW w:type="dxa" w:w="3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28"/>
              <w:right w:type="dxa" w:w="28"/>
            </w:tcMar>
            <w:vAlign w:val="center"/>
          </w:tcPr>
          <w:p w14:paraId="3D000000">
            <w:pPr>
              <w:keepNext w:val="1"/>
              <w:ind/>
              <w:jc w:val="center"/>
            </w:pPr>
          </w:p>
        </w:tc>
        <w:tc>
          <w:tcPr>
            <w:tcW w:type="dxa" w:w="2829"/>
            <w:gridSpan w:val="5"/>
            <w:tcBorders>
              <w:top w:sz="4" w:val="nil"/>
              <w:left w:color="000000" w:sz="4" w:val="single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E000000">
            <w:pPr>
              <w:keepNext w:val="1"/>
              <w:ind/>
            </w:pPr>
          </w:p>
        </w:tc>
        <w:tc>
          <w:tcPr>
            <w:tcW w:type="dxa" w:w="3349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3F000000">
            <w:pPr>
              <w:keepNext w:val="1"/>
              <w:ind/>
              <w:jc w:val="center"/>
            </w:pPr>
          </w:p>
        </w:tc>
      </w:tr>
      <w:tr>
        <w:tc>
          <w:tcPr>
            <w:tcW w:type="dxa" w:w="2952"/>
            <w:gridSpan w:val="11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0000000">
            <w:pPr>
              <w:keepNext w:val="1"/>
              <w:ind/>
              <w:jc w:val="center"/>
            </w:pPr>
            <w:r>
              <w:t>(дата подачи уведомления)</w:t>
            </w:r>
          </w:p>
        </w:tc>
        <w:tc>
          <w:tcPr>
            <w:tcW w:type="dxa" w:w="2829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1000000">
            <w:pPr>
              <w:keepNext w:val="1"/>
              <w:ind/>
            </w:pPr>
          </w:p>
        </w:tc>
        <w:tc>
          <w:tcPr>
            <w:tcW w:type="dxa" w:w="3349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  <w:tcMar>
              <w:left w:type="dxa" w:w="28"/>
              <w:right w:type="dxa" w:w="28"/>
            </w:tcMar>
          </w:tcPr>
          <w:p w14:paraId="42000000">
            <w:pPr>
              <w:keepNext w:val="1"/>
              <w:ind/>
              <w:jc w:val="center"/>
            </w:pPr>
            <w:r>
              <w:t>(подпись застрахованного лица)</w:t>
            </w:r>
          </w:p>
          <w:p w14:paraId="43000000">
            <w:pPr>
              <w:keepNext w:val="1"/>
              <w:ind/>
              <w:jc w:val="center"/>
            </w:pPr>
          </w:p>
          <w:p w14:paraId="44000000">
            <w:pPr>
              <w:keepNext w:val="1"/>
              <w:ind/>
              <w:jc w:val="center"/>
            </w:pPr>
          </w:p>
          <w:p w14:paraId="45000000">
            <w:pPr>
              <w:keepNext w:val="1"/>
              <w:ind/>
              <w:jc w:val="center"/>
            </w:pPr>
          </w:p>
        </w:tc>
      </w:tr>
      <w:tr>
        <w:tc>
          <w:tcPr>
            <w:tcW w:type="dxa" w:w="9130"/>
            <w:gridSpan w:val="18"/>
            <w:tcBorders>
              <w:top w:color="000000" w:sz="6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28"/>
              <w:right w:type="dxa" w:w="28"/>
            </w:tcMar>
          </w:tcPr>
          <w:p w14:paraId="46000000">
            <w:pPr>
              <w:keepNext w:val="1"/>
              <w:spacing w:after="480" w:before="40"/>
              <w:ind/>
              <w:jc w:val="center"/>
            </w:pPr>
            <w:r>
              <w:t>Служебные отметки</w:t>
            </w:r>
          </w:p>
        </w:tc>
      </w:tr>
      <w:tr>
        <w:tc>
          <w:tcPr>
            <w:tcW w:type="dxa" w:w="4763"/>
            <w:gridSpan w:val="14"/>
            <w:tcBorders>
              <w:top w:sz="4" w:val="nil"/>
              <w:left w:color="000000" w:sz="6" w:val="single"/>
              <w:bottom w:sz="4" w:val="nil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7000000">
            <w:pPr>
              <w:keepNext w:val="1"/>
              <w:ind w:firstLine="0" w:left="57"/>
            </w:pPr>
            <w:r>
              <w:t>регистрационный номер уведомления</w:t>
            </w:r>
          </w:p>
        </w:tc>
        <w:tc>
          <w:tcPr>
            <w:tcW w:type="dxa" w:w="1247"/>
            <w:gridSpan w:val="3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8000000">
            <w:pPr>
              <w:keepNext w:val="1"/>
              <w:ind/>
              <w:jc w:val="center"/>
            </w:pPr>
          </w:p>
        </w:tc>
        <w:tc>
          <w:tcPr>
            <w:tcW w:type="dxa" w:w="3120"/>
            <w:tcBorders>
              <w:top w:sz="4" w:val="nil"/>
              <w:left w:sz="4" w:val="nil"/>
              <w:bottom w:sz="4" w:val="nil"/>
              <w:right w:color="000000" w:sz="6" w:val="single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9000000">
            <w:pPr>
              <w:keepNext w:val="1"/>
              <w:ind/>
            </w:pPr>
          </w:p>
        </w:tc>
      </w:tr>
      <w:tr>
        <w:tc>
          <w:tcPr>
            <w:tcW w:type="dxa" w:w="3289"/>
            <w:gridSpan w:val="12"/>
            <w:tcBorders>
              <w:top w:sz="4" w:val="nil"/>
              <w:left w:color="000000" w:sz="6" w:val="single"/>
              <w:bottom w:sz="4" w:val="nil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A000000">
            <w:pPr>
              <w:ind w:firstLine="0" w:left="57"/>
            </w:pPr>
            <w:r>
              <w:t>дата приема уведомления</w:t>
            </w:r>
          </w:p>
        </w:tc>
        <w:tc>
          <w:tcPr>
            <w:tcW w:type="dxa" w:w="1418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B000000">
            <w:pPr>
              <w:ind/>
              <w:jc w:val="center"/>
            </w:pPr>
          </w:p>
        </w:tc>
        <w:tc>
          <w:tcPr>
            <w:tcW w:type="dxa" w:w="4423"/>
            <w:gridSpan w:val="5"/>
            <w:tcBorders>
              <w:top w:sz="4" w:val="nil"/>
              <w:left w:sz="4" w:val="nil"/>
              <w:bottom w:sz="4" w:val="nil"/>
              <w:right w:color="000000" w:sz="6" w:val="single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/>
        </w:tc>
      </w:tr>
      <w:tr>
        <w:tc>
          <w:tcPr>
            <w:tcW w:type="dxa" w:w="9130"/>
            <w:gridSpan w:val="18"/>
            <w:tcBorders>
              <w:top w:sz="4" w:val="nil"/>
              <w:left w:color="000000" w:sz="6" w:val="single"/>
              <w:bottom w:sz="4" w:val="nil"/>
              <w:right w:color="000000" w:sz="6" w:val="single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C000000">
            <w:pPr>
              <w:ind w:firstLine="0" w:left="57"/>
            </w:pPr>
            <w:r>
              <w:t>работник негосударственного пенсионного фонда</w:t>
            </w:r>
          </w:p>
        </w:tc>
      </w:tr>
      <w:tr>
        <w:tc>
          <w:tcPr>
            <w:tcW w:type="dxa" w:w="85"/>
            <w:tcBorders>
              <w:top w:sz="4" w:val="nil"/>
              <w:left w:color="000000" w:sz="6" w:val="single"/>
              <w:bottom w:sz="4" w:val="nil"/>
              <w:right w:sz="4" w:val="nil"/>
            </w:tcBorders>
            <w:tcMar>
              <w:left w:type="dxa" w:w="28"/>
              <w:right w:type="dxa" w:w="28"/>
            </w:tcMar>
            <w:vAlign w:val="bottom"/>
          </w:tcPr>
          <w:p w14:paraId="4D000000">
            <w:pPr>
              <w:ind/>
              <w:jc w:val="center"/>
            </w:pPr>
          </w:p>
        </w:tc>
        <w:tc>
          <w:tcPr>
            <w:tcW w:type="dxa" w:w="2381"/>
            <w:gridSpan w:val="7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E000000">
            <w:pPr>
              <w:ind/>
              <w:jc w:val="center"/>
            </w:pPr>
          </w:p>
        </w:tc>
        <w:tc>
          <w:tcPr>
            <w:tcW w:type="dxa" w:w="85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4F000000">
            <w:pPr>
              <w:ind/>
              <w:jc w:val="center"/>
            </w:pPr>
          </w:p>
        </w:tc>
        <w:tc>
          <w:tcPr>
            <w:tcW w:type="dxa" w:w="2948"/>
            <w:gridSpan w:val="6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  <w:vAlign w:val="bottom"/>
          </w:tcPr>
          <w:p w14:paraId="50000000">
            <w:pPr>
              <w:ind/>
              <w:jc w:val="center"/>
            </w:pPr>
          </w:p>
        </w:tc>
        <w:tc>
          <w:tcPr>
            <w:tcW w:type="dxa" w:w="3631"/>
            <w:gridSpan w:val="3"/>
            <w:tcBorders>
              <w:top w:sz="4" w:val="nil"/>
              <w:left w:sz="4" w:val="nil"/>
              <w:bottom w:sz="4" w:val="nil"/>
              <w:right w:color="000000" w:sz="6" w:val="single"/>
            </w:tcBorders>
            <w:tcMar>
              <w:left w:type="dxa" w:w="28"/>
              <w:right w:type="dxa" w:w="28"/>
            </w:tcMar>
            <w:vAlign w:val="bottom"/>
          </w:tcPr>
          <w:p/>
        </w:tc>
      </w:tr>
      <w:tr>
        <w:tc>
          <w:tcPr>
            <w:tcW w:type="dxa" w:w="85"/>
            <w:tcBorders>
              <w:top w:sz="4" w:val="nil"/>
              <w:left w:color="000000" w:sz="6" w:val="single"/>
              <w:bottom w:color="000000" w:sz="6" w:val="single"/>
              <w:right w:sz="4" w:val="nil"/>
            </w:tcBorders>
            <w:tcMar>
              <w:left w:type="dxa" w:w="28"/>
              <w:right w:type="dxa" w:w="28"/>
            </w:tcMar>
          </w:tcPr>
          <w:p w14:paraId="51000000">
            <w:pPr>
              <w:spacing w:after="240"/>
              <w:ind/>
              <w:jc w:val="center"/>
            </w:pPr>
          </w:p>
        </w:tc>
        <w:tc>
          <w:tcPr>
            <w:tcW w:type="dxa" w:w="2381"/>
            <w:gridSpan w:val="7"/>
            <w:tcBorders>
              <w:top w:color="000000" w:sz="6" w:val="single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</w:tcPr>
          <w:p w14:paraId="52000000">
            <w:pPr>
              <w:spacing w:after="240"/>
              <w:ind/>
              <w:jc w:val="center"/>
            </w:pPr>
            <w:r>
              <w:t>(подпись)</w:t>
            </w:r>
          </w:p>
        </w:tc>
        <w:tc>
          <w:tcPr>
            <w:tcW w:type="dxa" w:w="85"/>
            <w:tcBorders>
              <w:top w:sz="4" w:val="nil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</w:tcPr>
          <w:p w14:paraId="53000000">
            <w:pPr>
              <w:spacing w:after="240"/>
              <w:ind/>
              <w:jc w:val="center"/>
            </w:pPr>
          </w:p>
        </w:tc>
        <w:tc>
          <w:tcPr>
            <w:tcW w:type="dxa" w:w="2948"/>
            <w:gridSpan w:val="6"/>
            <w:tcBorders>
              <w:top w:color="000000" w:sz="6" w:val="single"/>
              <w:left w:sz="4" w:val="nil"/>
              <w:bottom w:color="000000" w:sz="6" w:val="single"/>
              <w:right w:sz="4" w:val="nil"/>
              <w:tl2br w:sz="4" w:val="nil"/>
              <w:tr2bl w:sz="4" w:val="nil"/>
            </w:tcBorders>
            <w:tcMar>
              <w:left w:type="dxa" w:w="28"/>
              <w:right w:type="dxa" w:w="28"/>
            </w:tcMar>
          </w:tcPr>
          <w:p w14:paraId="54000000">
            <w:pPr>
              <w:spacing w:after="240"/>
              <w:ind/>
              <w:jc w:val="center"/>
            </w:pPr>
            <w:r>
              <w:t>(фамилия, инициалы)</w:t>
            </w:r>
          </w:p>
        </w:tc>
        <w:tc>
          <w:tcPr>
            <w:tcW w:type="dxa" w:w="3631"/>
            <w:gridSpan w:val="3"/>
            <w:tcBorders>
              <w:top w:sz="4" w:val="nil"/>
              <w:left w:sz="4" w:val="nil"/>
              <w:bottom w:color="000000" w:sz="6" w:val="single"/>
              <w:right w:color="000000" w:sz="6" w:val="single"/>
            </w:tcBorders>
            <w:tcMar>
              <w:left w:type="dxa" w:w="28"/>
              <w:right w:type="dxa" w:w="28"/>
            </w:tcMar>
          </w:tcPr>
          <w:p w14:paraId="55000000">
            <w:pPr>
              <w:spacing w:after="240"/>
              <w:ind/>
            </w:pPr>
          </w:p>
        </w:tc>
      </w:tr>
    </w:tbl>
    <w:p w14:paraId="56000000"/>
    <w:sectPr>
      <w:pgSz w:h="16840" w:orient="portrait" w:w="11907"/>
      <w:pgMar w:bottom="822" w:footer="397" w:gutter="0" w:header="397" w:left="1418" w:right="1134" w:top="709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>
      <w:r>
        <w:separator/>
      </w:r>
    </w:p>
  </w:endnote>
  <w:endnote w:id="0" w:type="continuationSeparator">
    <w:p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>
      <w:r>
        <w:separator/>
      </w:r>
    </w:p>
  </w:footnote>
  <w:footnote w:id="0" w:type="continuationSeparator">
    <w:p>
      <w:r>
        <w:continuationSeparator/>
      </w:r>
    </w:p>
  </w:footnote>
  <w:footnote w:id="1">
    <w:p w14:paraId="57000000">
      <w:pPr>
        <w:pStyle w:val="Style_17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Информация заполняется при подаче уведомления лично либо иным способом, позволяющим</w:t>
      </w:r>
      <w:r>
        <w:rPr>
          <w:sz w:val="18"/>
        </w:rPr>
        <w:br/>
      </w:r>
      <w:r>
        <w:rPr>
          <w:sz w:val="18"/>
        </w:rPr>
        <w:t>достоверно установить, что уведомление исходит от застрахованного лица, за исключением случая</w:t>
      </w:r>
      <w:r>
        <w:rPr>
          <w:sz w:val="18"/>
        </w:rPr>
        <w:br/>
      </w:r>
      <w:r>
        <w:rPr>
          <w:sz w:val="18"/>
        </w:rPr>
        <w:t>подачи уведомления через федеральную государственную информационную систему «Единый портал государственных и муниципальных услуг (функций)».</w:t>
      </w:r>
    </w:p>
  </w:footnote>
  <w:footnote w:id="2">
    <w:p w14:paraId="58000000">
      <w:pPr>
        <w:pStyle w:val="Style_17"/>
        <w:ind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rPr>
          <w:sz w:val="18"/>
        </w:rPr>
        <w:t xml:space="preserve"> Информация заполняется при наличии у застрахованного лица зарегистрированного личного кабинета застрахованного лица на официальном сайте негосударственного пенсионного фонда в информационно-телекоммуникационной сети «Интернет».</w:t>
      </w:r>
    </w:p>
  </w:footnote>
</w:footnote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Nonformat"/>
    <w:link w:val="Style_7_ch"/>
    <w:rPr>
      <w:rFonts w:ascii="Courier New" w:hAnsi="Courier New"/>
      <w:color w:val="000000"/>
    </w:rPr>
  </w:style>
  <w:style w:styleId="Style_7_ch" w:type="character">
    <w:name w:val="ConsNonformat"/>
    <w:link w:val="Style_7"/>
    <w:rPr>
      <w:rFonts w:ascii="Courier New" w:hAnsi="Courier New"/>
      <w:color w:val="000000"/>
    </w:rPr>
  </w:style>
  <w:style w:styleId="Style_8" w:type="paragraph">
    <w:name w:val="Endnote"/>
    <w:basedOn w:val="Style_2"/>
    <w:link w:val="Style_8_ch"/>
  </w:style>
  <w:style w:styleId="Style_8_ch" w:type="character">
    <w:name w:val="Endnote"/>
    <w:basedOn w:val="Style_2_ch"/>
    <w:link w:val="Style_8"/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Знак сноски1"/>
    <w:basedOn w:val="Style_11"/>
    <w:link w:val="Style_10_ch"/>
    <w:rPr>
      <w:vertAlign w:val="superscript"/>
    </w:rPr>
  </w:style>
  <w:style w:styleId="Style_10_ch" w:type="character">
    <w:name w:val="Знак сноски1"/>
    <w:basedOn w:val="Style_11_ch"/>
    <w:link w:val="Style_10"/>
    <w:rPr>
      <w:vertAlign w:val="superscript"/>
    </w:rPr>
  </w:style>
  <w:style w:styleId="Style_12" w:type="paragraph">
    <w:name w:val="toc 3"/>
    <w:next w:val="Style_2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basedOn w:val="Style_2"/>
    <w:link w:val="Style_17_ch"/>
  </w:style>
  <w:style w:styleId="Style_17_ch" w:type="character">
    <w:name w:val="Footnote"/>
    <w:basedOn w:val="Style_2_ch"/>
    <w:link w:val="Style_17"/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Обычный1"/>
    <w:link w:val="Style_20_ch"/>
    <w:rPr>
      <w:sz w:val="20"/>
    </w:rPr>
  </w:style>
  <w:style w:styleId="Style_20_ch" w:type="character">
    <w:name w:val="Обычный1"/>
    <w:link w:val="Style_20"/>
    <w:rPr>
      <w:sz w:val="20"/>
    </w:rPr>
  </w:style>
  <w:style w:styleId="Style_21" w:type="paragraph">
    <w:name w:val="ConsNormal"/>
    <w:link w:val="Style_21_ch"/>
    <w:pPr>
      <w:ind w:right="19772"/>
    </w:pPr>
    <w:rPr>
      <w:rFonts w:ascii="Courier New" w:hAnsi="Courier New"/>
      <w:color w:val="000000"/>
    </w:rPr>
  </w:style>
  <w:style w:styleId="Style_21_ch" w:type="character">
    <w:name w:val="ConsNormal"/>
    <w:link w:val="Style_21"/>
    <w:rPr>
      <w:rFonts w:ascii="Courier New" w:hAnsi="Courier New"/>
      <w:color w:val="000000"/>
    </w:rPr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ConsDTNormal"/>
    <w:link w:val="Style_23_ch"/>
    <w:rPr>
      <w:sz w:val="24"/>
    </w:rPr>
  </w:style>
  <w:style w:styleId="Style_23_ch" w:type="character">
    <w:name w:val="ConsDTNormal"/>
    <w:link w:val="Style_23"/>
    <w:rPr>
      <w:sz w:val="24"/>
    </w:rPr>
  </w:style>
  <w:style w:styleId="Style_24" w:type="paragraph">
    <w:name w:val="toc 8"/>
    <w:next w:val="Style_2"/>
    <w:link w:val="Style_24_ch"/>
    <w:uiPriority w:val="39"/>
    <w:pPr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header"/>
    <w:basedOn w:val="Style_2"/>
    <w:link w:val="Style_25_ch"/>
    <w:pPr>
      <w:tabs>
        <w:tab w:leader="none" w:pos="4153" w:val="center"/>
        <w:tab w:leader="none" w:pos="8306" w:val="right"/>
      </w:tabs>
      <w:ind/>
    </w:pPr>
  </w:style>
  <w:style w:styleId="Style_25_ch" w:type="character">
    <w:name w:val="header"/>
    <w:basedOn w:val="Style_2_ch"/>
    <w:link w:val="Style_25"/>
  </w:style>
  <w:style w:styleId="Style_26" w:type="paragraph">
    <w:name w:val="Знак концевой сноски1"/>
    <w:basedOn w:val="Style_11"/>
    <w:link w:val="Style_26_ch"/>
    <w:rPr>
      <w:vertAlign w:val="superscript"/>
    </w:rPr>
  </w:style>
  <w:style w:styleId="Style_26_ch" w:type="character">
    <w:name w:val="Знак концевой сноски1"/>
    <w:basedOn w:val="Style_11_ch"/>
    <w:link w:val="Style_26"/>
    <w:rPr>
      <w:vertAlign w:val="superscript"/>
    </w:rPr>
  </w:style>
  <w:style w:styleId="Style_27" w:type="paragraph">
    <w:name w:val="toc 5"/>
    <w:next w:val="Style_2"/>
    <w:link w:val="Style_27_ch"/>
    <w:uiPriority w:val="39"/>
    <w:pPr>
      <w:ind w:firstLine="0" w:left="800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footer"/>
    <w:basedOn w:val="Style_2"/>
    <w:link w:val="Style_28_ch"/>
    <w:pPr>
      <w:tabs>
        <w:tab w:leader="none" w:pos="4153" w:val="center"/>
        <w:tab w:leader="none" w:pos="8306" w:val="right"/>
      </w:tabs>
      <w:ind/>
    </w:pPr>
  </w:style>
  <w:style w:styleId="Style_28_ch" w:type="character">
    <w:name w:val="footer"/>
    <w:basedOn w:val="Style_2_ch"/>
    <w:link w:val="Style_28"/>
  </w:style>
  <w:style w:styleId="Style_29" w:type="paragraph">
    <w:name w:val="Гиперссылка1"/>
    <w:link w:val="Style_29_ch"/>
    <w:rPr>
      <w:color w:val="0000FF"/>
      <w:u w:val="single"/>
    </w:rPr>
  </w:style>
  <w:style w:styleId="Style_29_ch" w:type="character">
    <w:name w:val="Гиперссылка1"/>
    <w:link w:val="Style_29"/>
    <w:rPr>
      <w:color w:val="0000FF"/>
      <w:u w:val="single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onsDTNormal_0"/>
    <w:link w:val="Style_31_ch"/>
    <w:rPr>
      <w:sz w:val="24"/>
    </w:rPr>
  </w:style>
  <w:style w:styleId="Style_31_ch" w:type="character">
    <w:name w:val="ConsDTNormal_0"/>
    <w:link w:val="Style_31"/>
    <w:rPr>
      <w:sz w:val="24"/>
    </w:rPr>
  </w:style>
  <w:style w:styleId="Style_32" w:type="paragraph">
    <w:name w:val="Title"/>
    <w:next w:val="Style_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2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11" w:type="paragraph">
    <w:name w:val="Основной шрифт абзаца1"/>
    <w:link w:val="Style_11_ch"/>
    <w:rPr>
      <w:color w:val="000000"/>
    </w:rPr>
  </w:style>
  <w:style w:styleId="Style_11_ch" w:type="character">
    <w:name w:val="Основной шрифт абзаца1"/>
    <w:link w:val="Style_11"/>
    <w:rPr>
      <w:color w:val="00000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8" Target="endnotes.xml" Type="http://schemas.openxmlformats.org/officeDocument/2006/relationships/endnotes"/>
  <Relationship Id="rId4" Target="stylesWithEffects.xml" Type="http://schemas.microsoft.com/office/2007/relationships/stylesWithEffects"/>
  <Relationship Id="rId7" Target="footnotes.xml" Type="http://schemas.openxmlformats.org/officeDocument/2006/relationships/footnote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2024-06-20T07:51:40Z</dcterms:modified>
</cp:coreProperties>
</file>