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Приложение N 15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к приказу Фонда пенсионного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и социального страхования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Российской Федерации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от 26 мая 2023 г. N 908</w:t>
      </w:r>
    </w:p>
    <w:p>
      <w:pPr>
        <w:spacing w:before="0" w:after="360"/>
        <w:ind w:left="0" w:right="0" w:firstLine="0"/>
        <w:jc w:val="center"/>
      </w:pPr>
    </w:p>
    <w:p>
      <w:pPr>
        <w:spacing w:before="0" w:after="360"/>
        <w:ind w:left="0" w:right="0" w:firstLine="0"/>
        <w:jc w:val="center"/>
      </w:pPr>
      <w:r>
        <w:rPr>
          <w:b/>
          <w:bCs/>
          <w:sz w:val="28"/>
          <w:szCs w:val="28"/>
        </w:rPr>
        <w:t>УВЕДОМЛЕНИЕ</w:t>
        <w:br/>
        <w:t>об отказе от смены страховщика по обязательному пенсионному страхованию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7768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уведомление подается застрахованным лицом лично</w:t>
            </w:r>
          </w:p>
        </w:tc>
      </w:tr>
    </w:tbl>
    <w:p>
      <w:pPr>
        <w:widowControl w:val="0"/>
        <w:tabs>
          <w:tab w:val="right" w:pos="9923"/>
        </w:tabs>
        <w:spacing w:before="0" w:after="240"/>
        <w:ind w:left="0" w:right="0" w:firstLine="0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8"/>
        <w:gridCol w:w="7846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46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уведомление подается представителем застрахованного лица</w:t>
            </w:r>
          </w:p>
        </w:tc>
      </w:tr>
    </w:tbl>
    <w:p>
      <w:pPr>
        <w:widowControl w:val="0"/>
        <w:spacing w:before="0" w:after="24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jc w:val="center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6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ind w:left="57" w:right="6520" w:firstLine="0"/>
        <w:jc w:val="center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60"/>
        <w:ind w:left="6095" w:right="0" w:firstLine="0"/>
        <w:jc w:val="both"/>
      </w:pPr>
      <w:r>
        <w:rPr>
          <w:rtl w:val="0"/>
        </w:rPr>
        <w:t>(</w:t>
      </w:r>
      <w:r>
        <w:rPr>
          <w:rtl w:val="0"/>
        </w:rPr>
        <w:t>нужное отметить знаком Х)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8"/>
        <w:gridCol w:w="369"/>
        <w:gridCol w:w="368"/>
        <w:gridCol w:w="227"/>
        <w:gridCol w:w="370"/>
        <w:gridCol w:w="368"/>
        <w:gridCol w:w="371"/>
        <w:gridCol w:w="226"/>
        <w:gridCol w:w="368"/>
        <w:gridCol w:w="370"/>
        <w:gridCol w:w="368"/>
        <w:gridCol w:w="227"/>
        <w:gridCol w:w="369"/>
        <w:gridCol w:w="368"/>
      </w:tblGrid>
      <w:tr>
        <w:tblPrEx>
          <w:tblInd w:w="15" w:type="dxa"/>
          <w:tblLayout w:type="fixed"/>
        </w:tblPrEx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страховой номер индивидуального лицевого счета)</w:t>
      </w:r>
    </w:p>
    <w:p>
      <w:pPr>
        <w:ind w:left="0" w:right="0" w:firstLine="0"/>
      </w:pPr>
      <w:r>
        <w:rPr>
          <w:sz w:val="28"/>
          <w:szCs w:val="28"/>
        </w:rPr>
        <w:t xml:space="preserve">Контактная информация для связи:  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rPr>
          <w:sz w:val="2"/>
          <w:szCs w:val="2"/>
        </w:rPr>
      </w:pP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почтовый и электронный адреса, номер телефона застрахованного лица)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Сведения о представителе (если уведомление подается представителем застрахованного лица):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представителя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30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pageBreakBefore/>
        <w:spacing w:before="0" w:after="60"/>
        <w:ind w:left="0" w:right="0" w:firstLine="0"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  <w:br/>
      </w:r>
    </w:p>
    <w:p>
      <w:pPr>
        <w:tabs>
          <w:tab w:val="right" w:pos="9923"/>
        </w:tabs>
        <w:ind w:left="0" w:right="0" w:firstLine="0"/>
        <w:jc w:val="both"/>
      </w:pPr>
      <w:r>
        <w:rPr>
          <w:sz w:val="28"/>
          <w:szCs w:val="28"/>
        </w:rPr>
        <w:tab/>
        <w:t>,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113" w:firstLine="0"/>
        <w:rPr>
          <w:sz w:val="2"/>
          <w:szCs w:val="2"/>
        </w:rPr>
      </w:pPr>
    </w:p>
    <w:p>
      <w:pPr>
        <w:tabs>
          <w:tab w:val="right" w:pos="9923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125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и серия документа, кем и когда выдан)</w:t>
      </w:r>
    </w:p>
    <w:p>
      <w:pPr>
        <w:spacing w:before="0" w:after="60"/>
        <w:ind w:left="0" w:right="0" w:firstLine="0"/>
        <w:jc w:val="both"/>
      </w:pPr>
      <w:r>
        <w:rPr>
          <w:sz w:val="28"/>
          <w:szCs w:val="28"/>
        </w:rPr>
        <w:t>Документ, удостоверяющий полномочия представителя застрахованного лица:</w:t>
        <w:br/>
      </w:r>
    </w:p>
    <w:p>
      <w:pPr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 xml:space="preserve">наименование, номер документа, 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когда и кем выдан,</w:t>
      </w:r>
    </w:p>
    <w:p>
      <w:pPr>
        <w:tabs>
          <w:tab w:val="right" w:pos="9923"/>
        </w:tabs>
        <w:ind w:left="0" w:right="0" w:firstLine="0"/>
      </w:pPr>
      <w:r>
        <w:rPr>
          <w:sz w:val="28"/>
          <w:szCs w:val="28"/>
        </w:rPr>
        <w:tab/>
        <w:t>,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125" w:firstLine="0"/>
        <w:jc w:val="center"/>
      </w:pPr>
      <w:r>
        <w:rPr>
          <w:rtl w:val="0"/>
        </w:rPr>
        <w:t>(</w:t>
      </w:r>
      <w:r>
        <w:rPr>
          <w:rtl w:val="0"/>
        </w:rPr>
        <w:t>срок действия документа)</w:t>
      </w:r>
    </w:p>
    <w:p>
      <w:pPr>
        <w:spacing w:before="0" w:after="120" w:line="264" w:lineRule="auto"/>
        <w:ind w:left="0" w:right="0" w:firstLine="0"/>
        <w:jc w:val="both"/>
      </w:pPr>
      <w:r>
        <w:rPr>
          <w:rFonts w:eastAsia="HiddenHorzOCR"/>
          <w:sz w:val="28"/>
          <w:szCs w:val="28"/>
        </w:rPr>
        <w:t xml:space="preserve">Уведомляю об отказе </w:t>
      </w:r>
      <w:r>
        <w:rPr>
          <w:sz w:val="28"/>
          <w:szCs w:val="28"/>
        </w:rPr>
        <w:t>от смены выбранного мной страховщика по обязательному пенсионному страхованию, указанного мной в заявлении застрахованного лица о переходе (в заявлении застрахованного лица о досрочном переходе):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7881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8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98" w:right="0" w:firstLine="0"/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негосударственного пенсионного фонда</w:t>
            </w:r>
          </w:p>
        </w:tc>
      </w:tr>
    </w:tbl>
    <w:p>
      <w:pPr>
        <w:widowControl w:val="0"/>
        <w:spacing w:before="24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rPr>
          <w:sz w:val="2"/>
          <w:szCs w:val="2"/>
        </w:rPr>
      </w:pPr>
    </w:p>
    <w:p>
      <w:pPr>
        <w:spacing w:before="12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9"/>
        <w:gridCol w:w="9579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9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Фонда пенсионного и социального страхования Российской Федерации</w:t>
            </w:r>
          </w:p>
        </w:tc>
      </w:tr>
    </w:tbl>
    <w:p>
      <w:pPr>
        <w:widowControl w:val="0"/>
        <w:tabs>
          <w:tab w:val="right" w:pos="9923"/>
        </w:tabs>
        <w:spacing w:before="120" w:after="24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управляющей компании)</w:t>
      </w:r>
    </w:p>
    <w:p>
      <w:pPr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jc w:val="both"/>
        <w:rPr>
          <w:sz w:val="2"/>
          <w:szCs w:val="2"/>
        </w:rPr>
      </w:pPr>
    </w:p>
    <w:p>
      <w:pPr>
        <w:tabs>
          <w:tab w:val="right" w:pos="9923"/>
        </w:tabs>
        <w:ind w:left="0" w:right="0" w:firstLine="0"/>
        <w:jc w:val="both"/>
      </w:pPr>
      <w:r>
        <w:rPr>
          <w:sz w:val="28"/>
          <w:szCs w:val="28"/>
        </w:rPr>
        <w:tab/>
        <w:t>,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60"/>
        <w:ind w:left="0" w:right="125" w:firstLine="0"/>
        <w:jc w:val="center"/>
      </w:pPr>
      <w:r>
        <w:rPr>
          <w:rtl w:val="0"/>
        </w:rPr>
        <w:t>(</w:t>
      </w:r>
      <w:r>
        <w:rPr>
          <w:rtl w:val="0"/>
        </w:rPr>
        <w:t xml:space="preserve">наименование выбранного инвестиционного портфеля </w:t>
      </w:r>
      <w:r>
        <w:rPr>
          <w:vertAlign w:val="superscript"/>
          <w:rtl w:val="0"/>
        </w:rPr>
        <w:footnoteReference w:id="2"/>
      </w:r>
      <w:r>
        <w:rPr>
          <w:rtl w:val="0"/>
        </w:rPr>
        <w:t>)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36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дата подачи заявления, регистрационный номер)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9"/>
        <w:gridCol w:w="367"/>
        <w:gridCol w:w="368"/>
        <w:gridCol w:w="370"/>
        <w:gridCol w:w="371"/>
        <w:gridCol w:w="367"/>
        <w:gridCol w:w="369"/>
        <w:gridCol w:w="369"/>
        <w:gridCol w:w="3073"/>
        <w:gridCol w:w="3641"/>
      </w:tblGrid>
      <w:tr>
        <w:tblPrEx>
          <w:tblInd w:w="15" w:type="dxa"/>
          <w:tblLayout w:type="fixed"/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64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2950" w:type="dxa"/>
            <w:gridSpan w:val="8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  <w:jc w:val="center"/>
            </w:pPr>
            <w:r>
              <w:rPr>
                <w:rtl w:val="0"/>
                <w:lang w:val="en-US"/>
              </w:rPr>
              <w:t>(</w:t>
            </w:r>
            <w:r>
              <w:rPr>
                <w:rtl w:val="0"/>
              </w:rPr>
              <w:t>дата подачи уведомления)</w:t>
            </w:r>
          </w:p>
        </w:tc>
        <w:tc>
          <w:tcPr>
            <w:tcW w:w="3073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641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</w:t>
              <w:br/>
              <w:t>представителя)</w:t>
            </w:r>
          </w:p>
        </w:tc>
      </w:tr>
    </w:tbl>
    <w:p>
      <w:pPr>
        <w:widowControl w:val="0"/>
        <w:spacing w:before="0" w:after="400"/>
        <w:ind w:left="0" w:right="0" w:firstLine="0"/>
        <w:jc w:val="both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4705"/>
        <w:gridCol w:w="4704"/>
      </w:tblGrid>
      <w:tr>
        <w:tblPrEx>
          <w:tblInd w:w="15" w:type="dxa"/>
          <w:tblLayout w:type="fixed"/>
        </w:tblPrEx>
        <w:trPr>
          <w:trHeight w:val="90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 xml:space="preserve">Служебные отметки Фонда пенсионного и </w:t>
              <w:br/>
              <w:t>социального страхования Российской Федерации</w:t>
            </w:r>
          </w:p>
        </w:tc>
        <w:tc>
          <w:tcPr>
            <w:tcW w:w="4704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>Место удостоверительной надписи</w:t>
            </w:r>
          </w:p>
        </w:tc>
      </w:tr>
    </w:tbl>
    <w:p>
      <w:pPr>
        <w:widowControl w:val="0"/>
        <w:ind w:left="0" w:right="0" w:firstLine="0"/>
        <w:jc w:val="both"/>
      </w:pPr>
    </w:p>
    <w:sectPr>
      <w:headerReference w:type="default" r:id="rId6"/>
      <w:type w:val="continuous"/>
      <w:pgSz w:w="11906" w:h="16838"/>
      <w:pgMar w:top="851" w:right="851" w:bottom="567" w:left="1134" w:header="397" w:footer="720"/>
      <w:pgNumType w:fmt="decimal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PT Astra Serif">
    <w:charset w:val="80"/>
    <w:family w:val="roman"/>
    <w:pitch w:val="default"/>
    <w:sig w:usb0="00000000" w:usb1="00000000" w:usb2="00000000" w:usb3="00000000" w:csb0="00020000" w:csb1="00000000"/>
  </w:font>
  <w:font w:name="@HiddenHorzOCR">
    <w:charset w:val="00"/>
    <w:family w:val="auto"/>
    <w:pitch w:val="variable"/>
    <w:sig w:usb0="00000000" w:usb1="00000000" w:usb2="00000000" w:usb3="00000000" w:csb0="00000001" w:csb1="00000000"/>
  </w:font>
  <w:font w:name="Tahoma">
    <w:charset w:val="00"/>
    <w:family w:val="auto"/>
    <w:pitch w:val="variable"/>
    <w:sig w:usb0="00000000" w:usb1="00000000" w:usb2="00000000" w:usb3="00000000" w:csb0="00000001" w:csb1="00000000"/>
  </w:font>
  <w:font w:name="HiddenHorzOCR">
    <w:charset w:val="00"/>
    <w:family w:val="auto"/>
    <w:pitch w:val="variable"/>
    <w:sig w:usb0="00000000" w:usb1="00000000" w:usb2="00000000" w:usb3="00000000" w:csb0="00000001" w:csb1="00000000"/>
  </w:font>
  <w:font w:name="Noto Sans Devanagari"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widowControl w:val="0"/>
        <w:suppressAutoHyphens w:val="0"/>
        <w:bidi w:val="0"/>
        <w:jc w:val="left"/>
        <w:textAlignment w:val="auto"/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a11"/>
      </w:pPr>
      <w:r>
        <w:rPr>
          <w:rStyle w:val="FootnoteReference"/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footnoteRef/>
      </w:r>
      <w:r>
        <w:rPr>
          <w:rtl w:val="0"/>
        </w:rPr>
        <w:t>Обязательно для заполнения, если управляющая компания предлагает более одного инвестиционного портфеля.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9"/>
      <w:ind w:left="0" w:right="0" w:firstLine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autoHyphenation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suppressAutoHyphens/>
      <w:autoSpaceDE w:val="0"/>
      <w:autoSpaceDN w:val="0"/>
      <w:bidi w:val="0"/>
      <w:adjustRightInd w:val="0"/>
      <w:jc w:val="left"/>
      <w:textAlignment w:val="auto"/>
    </w:pPr>
    <w:rPr>
      <w:rFonts w:ascii="Times New Roman" w:eastAsia="@HiddenHorzOCR" w:hAnsi="Times New Roman" w:cs="Times New Roman"/>
      <w:color w:val="auto"/>
      <w:kern w:val="1"/>
      <w:sz w:val="20"/>
      <w:szCs w:val="20"/>
      <w:rtl w:val="0"/>
      <w:lang w:val="ru-RU" w:eastAsia="ru-RU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сноски"/>
    <w:basedOn w:val="DefaultParagraphFont"/>
    <w:uiPriority w:val="99"/>
    <w:rPr>
      <w:rFonts w:eastAsia="Times New Roman"/>
      <w:color w:val="000000"/>
      <w:sz w:val="24"/>
      <w:szCs w:val="24"/>
      <w:vertAlign w:val="superscript"/>
      <w:rtl w:val="0"/>
    </w:rPr>
  </w:style>
  <w:style w:type="character" w:customStyle="1" w:styleId="a0">
    <w:name w:val="Привязка сноски"/>
    <w:uiPriority w:val="99"/>
    <w:rPr>
      <w:sz w:val="24"/>
      <w:szCs w:val="24"/>
      <w:vertAlign w:val="superscript"/>
      <w:rtl w:val="0"/>
    </w:rPr>
  </w:style>
  <w:style w:type="character" w:customStyle="1" w:styleId="a1">
    <w:name w:val="Привязка концевой сноски"/>
    <w:uiPriority w:val="99"/>
    <w:rPr>
      <w:vertAlign w:val="superscript"/>
    </w:rPr>
  </w:style>
  <w:style w:type="character" w:customStyle="1" w:styleId="a2">
    <w:name w:val="Символ концевой сноски"/>
    <w:uiPriority w:val="99"/>
  </w:style>
  <w:style w:type="paragraph" w:customStyle="1" w:styleId="a3">
    <w:name w:val="Заголовок"/>
    <w:basedOn w:val="Normal"/>
    <w:next w:val="a4"/>
    <w:uiPriority w:val="99"/>
    <w:pPr>
      <w:keepNext/>
      <w:spacing w:before="240" w:after="120"/>
      <w:jc w:val="left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4">
    <w:name w:val="Основной текст"/>
    <w:basedOn w:val="Normal"/>
    <w:uiPriority w:val="99"/>
    <w:pPr>
      <w:spacing w:before="0" w:after="140" w:line="276" w:lineRule="auto"/>
      <w:jc w:val="left"/>
    </w:pPr>
  </w:style>
  <w:style w:type="paragraph" w:customStyle="1" w:styleId="a5">
    <w:name w:val="Список"/>
    <w:basedOn w:val="a4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6">
    <w:name w:val="Название"/>
    <w:basedOn w:val="Normal"/>
    <w:uiPriority w:val="99"/>
    <w:pPr>
      <w:spacing w:before="120" w:after="120"/>
      <w:jc w:val="left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7">
    <w:name w:val="Указатель"/>
    <w:basedOn w:val="Normal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8">
    <w:name w:val="Колонтитул"/>
    <w:basedOn w:val="Normal"/>
    <w:uiPriority w:val="99"/>
    <w:pPr>
      <w:jc w:val="left"/>
    </w:pPr>
  </w:style>
  <w:style w:type="paragraph" w:customStyle="1" w:styleId="a9">
    <w:name w:val="Верх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0">
    <w:name w:val="Ниж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1">
    <w:name w:val="Сноска"/>
    <w:basedOn w:val="Normal"/>
    <w:uiPriority w:val="99"/>
    <w:pPr>
      <w:jc w:val="left"/>
    </w:pPr>
  </w:style>
  <w:style w:type="character" w:styleId="FootnoteReference">
    <w:name w:val="footnote reference"/>
    <w:basedOn w:val="DefaultParagraphFont"/>
    <w:rsid w:val="0080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>КонсультантПлюс Версия 4024.00.51</Company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"Инструкцией по заполнению формы заявления 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страхованию", "Инстр</dc:title>
  <cp:revision>0</cp:revision>
  <cp:lastPrinted>2023-07-01T13:32:00Z</cp:lastPrinted>
  <dcterms:created xsi:type="dcterms:W3CDTF">2025-05-29T16:10:00Z</dcterms:created>
  <dcterms:modified xsi:type="dcterms:W3CDTF">2025-05-29T16:10:00Z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